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A72" w:rsidRPr="00846E16" w:rsidRDefault="00DB0A72" w:rsidP="00846E16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6E16">
        <w:rPr>
          <w:rFonts w:ascii="Times New Roman" w:hAnsi="Times New Roman" w:cs="Times New Roman"/>
          <w:b/>
          <w:bCs/>
          <w:sz w:val="28"/>
          <w:szCs w:val="28"/>
        </w:rPr>
        <w:t>Table 1. Clinical Characteristics of systemic lupus erythematosus patients with and without active renal disease:</w:t>
      </w:r>
    </w:p>
    <w:p w:rsidR="00DB0A72" w:rsidRPr="00846E16" w:rsidRDefault="00DB0A72" w:rsidP="00846E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6E16">
        <w:rPr>
          <w:rFonts w:ascii="Times New Roman" w:hAnsi="Times New Roman" w:cs="Times New Roman"/>
          <w:b/>
          <w:bCs/>
          <w:sz w:val="28"/>
          <w:szCs w:val="28"/>
        </w:rPr>
        <w:t>*Significant.</w:t>
      </w:r>
    </w:p>
    <w:p w:rsidR="00DB0A72" w:rsidRPr="00846E16" w:rsidRDefault="00DB0A72" w:rsidP="00846E16">
      <w:pPr>
        <w:spacing w:line="360" w:lineRule="auto"/>
        <w:ind w:hanging="90"/>
        <w:jc w:val="both"/>
        <w:rPr>
          <w:rFonts w:ascii="Times New Roman" w:hAnsi="Times New Roman" w:cs="Times New Roman"/>
          <w:sz w:val="28"/>
          <w:szCs w:val="28"/>
        </w:rPr>
      </w:pPr>
      <w:r w:rsidRPr="00846E16">
        <w:rPr>
          <w:rFonts w:ascii="Times New Roman" w:hAnsi="Times New Roman" w:cs="Times New Roman"/>
          <w:sz w:val="28"/>
          <w:szCs w:val="28"/>
        </w:rPr>
        <w:t>-Values are presented as number (</w:t>
      </w:r>
      <w:proofErr w:type="gramStart"/>
      <w:r w:rsidRPr="00846E16">
        <w:rPr>
          <w:rFonts w:ascii="Times New Roman" w:hAnsi="Times New Roman" w:cs="Times New Roman"/>
          <w:sz w:val="28"/>
          <w:szCs w:val="28"/>
        </w:rPr>
        <w:t>%</w:t>
      </w:r>
      <w:proofErr w:type="gramEnd"/>
      <w:r w:rsidRPr="00846E16">
        <w:rPr>
          <w:rFonts w:ascii="Times New Roman" w:hAnsi="Times New Roman" w:cs="Times New Roman"/>
          <w:sz w:val="28"/>
          <w:szCs w:val="28"/>
        </w:rPr>
        <w:t xml:space="preserve">), median (IQR) and </w:t>
      </w:r>
      <w:bookmarkStart w:id="0" w:name="_Hlk118268042"/>
      <w:proofErr w:type="spellStart"/>
      <w:r w:rsidRPr="00846E16">
        <w:rPr>
          <w:rFonts w:ascii="Times New Roman" w:hAnsi="Times New Roman" w:cs="Times New Roman"/>
          <w:sz w:val="28"/>
          <w:szCs w:val="28"/>
        </w:rPr>
        <w:t>mean</w:t>
      </w:r>
      <w:r w:rsidRPr="00846E16">
        <w:rPr>
          <w:rFonts w:ascii="Times New Roman" w:hAnsi="Times New Roman" w:cs="Times New Roman"/>
          <w:sz w:val="28"/>
          <w:szCs w:val="28"/>
          <w:lang w:bidi="ar-EG"/>
        </w:rPr>
        <w:t>±SD</w:t>
      </w:r>
      <w:bookmarkEnd w:id="0"/>
      <w:proofErr w:type="spellEnd"/>
      <w:r w:rsidRPr="00846E16">
        <w:rPr>
          <w:rFonts w:ascii="Times New Roman" w:hAnsi="Times New Roman" w:cs="Times New Roman"/>
          <w:sz w:val="28"/>
          <w:szCs w:val="28"/>
        </w:rPr>
        <w:t>.</w:t>
      </w:r>
    </w:p>
    <w:p w:rsidR="00DB0A72" w:rsidRPr="00846E16" w:rsidRDefault="00DB0A72" w:rsidP="00846E16">
      <w:pPr>
        <w:spacing w:line="360" w:lineRule="auto"/>
        <w:ind w:hanging="90"/>
        <w:jc w:val="both"/>
        <w:rPr>
          <w:rFonts w:ascii="Times New Roman" w:hAnsi="Times New Roman" w:cs="Times New Roman"/>
          <w:sz w:val="28"/>
          <w:szCs w:val="28"/>
        </w:rPr>
      </w:pPr>
      <w:r w:rsidRPr="00846E16">
        <w:rPr>
          <w:rFonts w:ascii="Times New Roman" w:hAnsi="Times New Roman" w:cs="Times New Roman"/>
          <w:sz w:val="28"/>
          <w:szCs w:val="28"/>
        </w:rPr>
        <w:t>-SLE: systemic lupus erythematosus, ALN: active lupus nephritis, ILN: inactive lupus nephritis, NRA: no-rena</w:t>
      </w:r>
      <w:bookmarkStart w:id="1" w:name="_GoBack"/>
      <w:bookmarkEnd w:id="1"/>
      <w:r w:rsidRPr="00846E16">
        <w:rPr>
          <w:rFonts w:ascii="Times New Roman" w:hAnsi="Times New Roman" w:cs="Times New Roman"/>
          <w:sz w:val="28"/>
          <w:szCs w:val="28"/>
        </w:rPr>
        <w:t>l activity, RBCs: red blood cells, WBCs: white blood cells, ESR: erythrocyte sedimentation rate, BUN: blood urea nitrogen, Anti-dsDNA antibody: anti-double stranded deoxyribonucleic acid antibody.</w:t>
      </w:r>
    </w:p>
    <w:p w:rsidR="00DB0A72" w:rsidRPr="00846E16" w:rsidRDefault="00DB0A72" w:rsidP="00846E16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B0A72" w:rsidRPr="00846E16" w:rsidRDefault="00DB0A72" w:rsidP="00846E16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6E16">
        <w:rPr>
          <w:rFonts w:ascii="Times New Roman" w:hAnsi="Times New Roman" w:cs="Times New Roman"/>
          <w:b/>
          <w:bCs/>
          <w:sz w:val="28"/>
          <w:szCs w:val="28"/>
        </w:rPr>
        <w:t>Table 2. Comparison of urinary sCD163 levels with pathological classiﬁcation of</w:t>
      </w:r>
      <w:r w:rsidR="00846E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46E16">
        <w:rPr>
          <w:rFonts w:ascii="Times New Roman" w:hAnsi="Times New Roman" w:cs="Times New Roman"/>
          <w:b/>
          <w:bCs/>
          <w:sz w:val="28"/>
          <w:szCs w:val="28"/>
        </w:rPr>
        <w:t>renal biopsy in active lupus nephritis patients:</w:t>
      </w:r>
    </w:p>
    <w:p w:rsidR="00DB0A72" w:rsidRPr="00846E16" w:rsidRDefault="00DB0A72" w:rsidP="00846E16">
      <w:pPr>
        <w:spacing w:line="360" w:lineRule="auto"/>
        <w:ind w:hanging="90"/>
        <w:jc w:val="both"/>
        <w:rPr>
          <w:rFonts w:ascii="Times New Roman" w:hAnsi="Times New Roman" w:cs="Times New Roman"/>
          <w:sz w:val="28"/>
          <w:szCs w:val="28"/>
        </w:rPr>
      </w:pPr>
      <w:r w:rsidRPr="00846E16">
        <w:rPr>
          <w:rFonts w:ascii="Times New Roman" w:hAnsi="Times New Roman" w:cs="Times New Roman"/>
          <w:sz w:val="28"/>
          <w:szCs w:val="28"/>
        </w:rPr>
        <w:t xml:space="preserve">-Values </w:t>
      </w:r>
      <w:proofErr w:type="gramStart"/>
      <w:r w:rsidRPr="00846E16">
        <w:rPr>
          <w:rFonts w:ascii="Times New Roman" w:hAnsi="Times New Roman" w:cs="Times New Roman"/>
          <w:sz w:val="28"/>
          <w:szCs w:val="28"/>
        </w:rPr>
        <w:t>are presented</w:t>
      </w:r>
      <w:proofErr w:type="gramEnd"/>
      <w:r w:rsidRPr="00846E16">
        <w:rPr>
          <w:rFonts w:ascii="Times New Roman" w:hAnsi="Times New Roman" w:cs="Times New Roman"/>
          <w:sz w:val="28"/>
          <w:szCs w:val="28"/>
        </w:rPr>
        <w:t xml:space="preserve"> as Median (IQR).</w:t>
      </w:r>
    </w:p>
    <w:p w:rsidR="00DB0A72" w:rsidRPr="00846E16" w:rsidRDefault="00DB0A72" w:rsidP="00846E16">
      <w:pPr>
        <w:spacing w:line="360" w:lineRule="auto"/>
        <w:ind w:hanging="90"/>
        <w:jc w:val="both"/>
        <w:rPr>
          <w:rFonts w:ascii="Times New Roman" w:hAnsi="Times New Roman" w:cs="Times New Roman"/>
          <w:sz w:val="28"/>
          <w:szCs w:val="28"/>
        </w:rPr>
      </w:pPr>
      <w:r w:rsidRPr="00846E16">
        <w:rPr>
          <w:rFonts w:ascii="Times New Roman" w:hAnsi="Times New Roman" w:cs="Times New Roman"/>
          <w:sz w:val="28"/>
          <w:szCs w:val="28"/>
        </w:rPr>
        <w:t xml:space="preserve">-LN: Lupus nephritis, ALN: active lupus nephritis and ILN: inactive lupus nephritis. </w:t>
      </w:r>
    </w:p>
    <w:p w:rsidR="00DB0A72" w:rsidRPr="00846E16" w:rsidRDefault="00DB0A72" w:rsidP="00846E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bidi="ar-EG"/>
        </w:rPr>
      </w:pPr>
    </w:p>
    <w:p w:rsidR="00DB0A72" w:rsidRPr="00846E16" w:rsidRDefault="00DB0A72" w:rsidP="00846E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bidi="ar-EG"/>
        </w:rPr>
      </w:pPr>
      <w:r w:rsidRPr="00846E16">
        <w:rPr>
          <w:rFonts w:ascii="Times New Roman" w:hAnsi="Times New Roman" w:cs="Times New Roman"/>
          <w:b/>
          <w:bCs/>
          <w:sz w:val="28"/>
          <w:szCs w:val="28"/>
          <w:lang w:bidi="ar-EG"/>
        </w:rPr>
        <w:t xml:space="preserve">Table 3. Linear regression model for socio demographic &amp; clinical characteristics affecting </w:t>
      </w:r>
      <w:bookmarkStart w:id="2" w:name="_Hlk150331340"/>
      <w:r w:rsidRPr="00846E16">
        <w:rPr>
          <w:rFonts w:ascii="Times New Roman" w:hAnsi="Times New Roman" w:cs="Times New Roman"/>
          <w:b/>
          <w:bCs/>
          <w:sz w:val="28"/>
          <w:szCs w:val="28"/>
          <w:lang w:bidi="ar-EG"/>
        </w:rPr>
        <w:t>urinary sCD163 levels in systemic lupus erythematosus patients</w:t>
      </w:r>
      <w:bookmarkEnd w:id="2"/>
      <w:r w:rsidRPr="00846E16">
        <w:rPr>
          <w:rFonts w:ascii="Times New Roman" w:hAnsi="Times New Roman" w:cs="Times New Roman"/>
          <w:b/>
          <w:bCs/>
          <w:sz w:val="28"/>
          <w:szCs w:val="28"/>
          <w:lang w:bidi="ar-EG"/>
        </w:rPr>
        <w:t>:</w:t>
      </w:r>
    </w:p>
    <w:p w:rsidR="00DB0A72" w:rsidRPr="00846E16" w:rsidRDefault="00DB0A72" w:rsidP="00846E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6E16">
        <w:rPr>
          <w:rFonts w:ascii="Times New Roman" w:hAnsi="Times New Roman" w:cs="Times New Roman"/>
          <w:b/>
          <w:bCs/>
          <w:sz w:val="28"/>
          <w:szCs w:val="28"/>
        </w:rPr>
        <w:t>*Significant.</w:t>
      </w:r>
    </w:p>
    <w:p w:rsidR="00DB0A72" w:rsidRPr="00846E16" w:rsidRDefault="00DB0A72" w:rsidP="00846E16">
      <w:pPr>
        <w:spacing w:line="360" w:lineRule="auto"/>
        <w:ind w:hanging="90"/>
        <w:jc w:val="both"/>
        <w:rPr>
          <w:rFonts w:ascii="Times New Roman" w:hAnsi="Times New Roman" w:cs="Times New Roman"/>
          <w:sz w:val="28"/>
          <w:szCs w:val="28"/>
        </w:rPr>
      </w:pPr>
      <w:r w:rsidRPr="00846E1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846E16">
        <w:rPr>
          <w:rFonts w:ascii="Times New Roman" w:hAnsi="Times New Roman" w:cs="Times New Roman"/>
          <w:sz w:val="28"/>
          <w:szCs w:val="28"/>
        </w:rPr>
        <w:t xml:space="preserve"> RBCs: red blood cells, WBCs: white blood cells, ESR: erythrocyte sedimentation rate, BUN: blood urea nitrogen, Anti-dsDNA antibody: anti-double stranded deoxyribonucleic acid antibody.</w:t>
      </w:r>
    </w:p>
    <w:p w:rsidR="00DB0A72" w:rsidRPr="00846E16" w:rsidRDefault="00DB0A72" w:rsidP="00846E16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B0A72" w:rsidRPr="00846E16" w:rsidRDefault="00DB0A72" w:rsidP="00846E16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6E16">
        <w:rPr>
          <w:rFonts w:ascii="Times New Roman" w:hAnsi="Times New Roman" w:cs="Times New Roman"/>
          <w:b/>
          <w:bCs/>
          <w:sz w:val="28"/>
          <w:szCs w:val="28"/>
        </w:rPr>
        <w:lastRenderedPageBreak/>
        <w:t>Fig. 1. Violin plot for normalized urinary sCD163 levels in systemic lupus erythematosus patients; LN: lupus nephritis, SLE: systemic lupus erythematosus.</w:t>
      </w:r>
    </w:p>
    <w:p w:rsidR="00DB0A72" w:rsidRPr="00846E16" w:rsidRDefault="00DB0A72" w:rsidP="00846E16">
      <w:pPr>
        <w:tabs>
          <w:tab w:val="left" w:pos="2520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B0A72" w:rsidRPr="00846E16" w:rsidRDefault="00DB0A72" w:rsidP="00846E16">
      <w:pPr>
        <w:tabs>
          <w:tab w:val="left" w:pos="2520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6E16">
        <w:rPr>
          <w:rFonts w:ascii="Times New Roman" w:hAnsi="Times New Roman" w:cs="Times New Roman"/>
          <w:b/>
          <w:bCs/>
          <w:sz w:val="28"/>
          <w:szCs w:val="28"/>
        </w:rPr>
        <w:t>Fig. 2. Receiver operating characteristic (ROC) curves for prediction active lupus nephritis by urinary sCD163 level.</w:t>
      </w:r>
    </w:p>
    <w:p w:rsidR="00DB0A72" w:rsidRPr="00846E16" w:rsidRDefault="00DB0A72" w:rsidP="00846E16">
      <w:pPr>
        <w:tabs>
          <w:tab w:val="left" w:pos="2520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6E16">
        <w:rPr>
          <w:rFonts w:ascii="Times New Roman" w:hAnsi="Times New Roman" w:cs="Times New Roman"/>
          <w:b/>
          <w:bCs/>
          <w:sz w:val="28"/>
          <w:szCs w:val="28"/>
        </w:rPr>
        <w:t>In Fig. 2. The optimum cut-off value for urinary sCD136 to predict renal activity was &gt;4.2 with sensitivity 60.5%, speciﬁcity 66.7, area under the curve (AUC) 0.685, 95% conﬁdence interval (CI) (0.558–0.811), p =0.009.</w:t>
      </w:r>
    </w:p>
    <w:p w:rsidR="00DB0A72" w:rsidRPr="00846E16" w:rsidRDefault="00DB0A72" w:rsidP="00846E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E16">
        <w:rPr>
          <w:rFonts w:ascii="Times New Roman" w:hAnsi="Times New Roman" w:cs="Times New Roman"/>
          <w:sz w:val="28"/>
          <w:szCs w:val="28"/>
        </w:rPr>
        <w:br w:type="page"/>
      </w:r>
    </w:p>
    <w:p w:rsidR="00DB0A72" w:rsidRPr="00846E16" w:rsidRDefault="00DB0A72" w:rsidP="00846E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B0A72" w:rsidRPr="00846E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0E2"/>
    <w:rsid w:val="000C064B"/>
    <w:rsid w:val="003760E2"/>
    <w:rsid w:val="00846E16"/>
    <w:rsid w:val="00DB0A72"/>
    <w:rsid w:val="00E66F2D"/>
    <w:rsid w:val="00FD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69A0A9"/>
  <w15:chartTrackingRefBased/>
  <w15:docId w15:val="{383C74BA-A0C3-4C49-B2BD-D9056EB7D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218</Words>
  <Characters>1388</Characters>
  <Application>Microsoft Office Word</Application>
  <DocSecurity>0</DocSecurity>
  <Lines>32</Lines>
  <Paragraphs>15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2024-05-16T15:09:00Z</dcterms:created>
  <dcterms:modified xsi:type="dcterms:W3CDTF">2024-06-14T11:50:00Z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008ffed741c63dddc7ff64f219ca0f7a60673f6942da94e49a038dda6766da3b</vt:lpwstr>
  </property>
</Properties>
</file>